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92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7"/>
        <w:gridCol w:w="3479"/>
        <w:gridCol w:w="2113"/>
        <w:gridCol w:w="2487"/>
        <w:tblGridChange w:id="0">
          <w:tblGrid>
            <w:gridCol w:w="1847"/>
            <w:gridCol w:w="3479"/>
            <w:gridCol w:w="2113"/>
            <w:gridCol w:w="2487"/>
          </w:tblGrid>
        </w:tblGridChange>
      </w:tblGrid>
      <w:tr>
        <w:trPr>
          <w:trHeight w:val="560" w:hRule="atLeast"/>
        </w:trPr>
        <w:tc>
          <w:tcPr>
            <w:gridSpan w:val="4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Unit Overview - 2.1 La Selva Tropical</w:t>
            </w:r>
          </w:p>
        </w:tc>
      </w:tr>
      <w:tr>
        <w:trPr>
          <w:trHeight w:val="28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Level / Grade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2nd Grade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Approximate Length of Unit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 weeks</w:t>
            </w:r>
          </w:p>
        </w:tc>
      </w:tr>
      <w:tr>
        <w:trPr>
          <w:trHeight w:val="28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Targeted Performance Level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Novice Mid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Approximate Number of Minutes Weekly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 minutes</w:t>
            </w:r>
          </w:p>
        </w:tc>
      </w:tr>
      <w:tr>
        <w:trPr>
          <w:trHeight w:val="56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Theme/Topic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Exploring Time and Place: Let’s go to the rainforest</w:t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Essential Question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 What makes the rainforest special?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Learning Scenario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Goals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Learners will be able to: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Identify where rainforests are located on a world map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Name the levels in the rainforest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Name animals in the rainforest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Name products from the rainforest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Describe the weather in the rainforest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90"/>
        <w:gridCol w:w="4170"/>
        <w:gridCol w:w="4166"/>
        <w:tblGridChange w:id="0">
          <w:tblGrid>
            <w:gridCol w:w="1590"/>
            <w:gridCol w:w="4170"/>
            <w:gridCol w:w="4166"/>
          </w:tblGrid>
        </w:tblGridChange>
      </w:tblGrid>
      <w:tr>
        <w:trPr>
          <w:trHeight w:val="560" w:hRule="atLeast"/>
        </w:trPr>
        <w:tc>
          <w:tcPr>
            <w:gridSpan w:val="3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Connections to Standards</w:t>
            </w:r>
          </w:p>
        </w:tc>
      </w:tr>
      <w:tr>
        <w:trPr>
          <w:trHeight w:val="6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Cultures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Practices and Perspectives </w:t>
            </w:r>
          </w:p>
        </w:tc>
        <w:tc>
          <w:tcPr>
            <w:tcBorders>
              <w:bottom w:color="000000" w:space="0" w:sz="4" w:val="single"/>
            </w:tcBorders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Products and Perspectives</w:t>
            </w:r>
          </w:p>
        </w:tc>
      </w:tr>
      <w:t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Connections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Making Connections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Acquiring Information and Diverse Perspectives</w:t>
            </w:r>
          </w:p>
        </w:tc>
      </w:tr>
      <w:tr>
        <w:trPr>
          <w:trHeight w:val="4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Comparisons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Language Comparisons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Cultural Comparisons</w:t>
            </w:r>
          </w:p>
        </w:tc>
      </w:tr>
      <w:tr>
        <w:trPr>
          <w:trHeight w:val="2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Communities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School and Global Communities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Lifelong Learning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360" w:firstLine="0"/>
              <w:contextualSpacing w:val="0"/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8"/>
        <w:gridCol w:w="1655"/>
        <w:gridCol w:w="1654"/>
        <w:gridCol w:w="3309"/>
        <w:tblGridChange w:id="0">
          <w:tblGrid>
            <w:gridCol w:w="3308"/>
            <w:gridCol w:w="1655"/>
            <w:gridCol w:w="1654"/>
            <w:gridCol w:w="3309"/>
          </w:tblGrid>
        </w:tblGridChange>
      </w:tblGrid>
      <w:tr>
        <w:trPr>
          <w:trHeight w:val="560" w:hRule="atLeast"/>
        </w:trPr>
        <w:tc>
          <w:tcPr>
            <w:gridSpan w:val="4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Summative Performance Assessment Tasks</w:t>
            </w:r>
          </w:p>
        </w:tc>
      </w:tr>
      <w:tr>
        <w:trPr>
          <w:trHeight w:val="500" w:hRule="atLeast"/>
        </w:trPr>
        <w:tc>
          <w:tcPr>
            <w:gridSpan w:val="4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Interpretive Mode</w:t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gridSpan w:val="2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Presentational Tasks</w:t>
            </w:r>
          </w:p>
        </w:tc>
        <w:tc>
          <w:tcPr>
            <w:gridSpan w:val="2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Interpersonal Tasks</w:t>
            </w:r>
          </w:p>
        </w:tc>
      </w:tr>
      <w:tr>
        <w:trPr>
          <w:trHeight w:val="50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35"/>
        <w:gridCol w:w="7591"/>
        <w:tblGridChange w:id="0">
          <w:tblGrid>
            <w:gridCol w:w="2335"/>
            <w:gridCol w:w="7591"/>
          </w:tblGrid>
        </w:tblGridChange>
      </w:tblGrid>
      <w:tr>
        <w:trPr>
          <w:trHeight w:val="500" w:hRule="atLeast"/>
        </w:trPr>
        <w:tc>
          <w:tcPr>
            <w:gridSpan w:val="2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Can Do Statements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Interpretive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Presentational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Interpersonal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9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08"/>
        <w:gridCol w:w="2777"/>
        <w:gridCol w:w="3000"/>
        <w:tblGridChange w:id="0">
          <w:tblGrid>
            <w:gridCol w:w="4208"/>
            <w:gridCol w:w="2777"/>
            <w:gridCol w:w="3000"/>
          </w:tblGrid>
        </w:tblGridChange>
      </w:tblGrid>
      <w:tr>
        <w:trPr>
          <w:trHeight w:val="140" w:hRule="atLeast"/>
        </w:trPr>
        <w:tc>
          <w:tcPr>
            <w:gridSpan w:val="3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Language Toolbox</w:t>
            </w:r>
          </w:p>
        </w:tc>
      </w:tr>
      <w:tr>
        <w:trPr>
          <w:trHeight w:val="1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Language Functions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Related Structures / Patterns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Priority Vocabulary</w:t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>
            <w:gridSpan w:val="3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add rows as needed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bidiVisual w:val="0"/>
        <w:tblW w:w="999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25"/>
        <w:gridCol w:w="2167"/>
        <w:tblGridChange w:id="0">
          <w:tblGrid>
            <w:gridCol w:w="7825"/>
            <w:gridCol w:w="2167"/>
          </w:tblGrid>
        </w:tblGridChange>
      </w:tblGrid>
      <w:tr>
        <w:trPr>
          <w:trHeight w:val="560" w:hRule="atLeast"/>
        </w:trPr>
        <w:tc>
          <w:tcPr>
            <w:shd w:fill="dbe5f1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Key Learning Activity/Formative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(representative samples from beginning to end of unit)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 of Communication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bidiVisual w:val="0"/>
        <w:tblW w:w="99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76"/>
        <w:gridCol w:w="4909"/>
        <w:tblGridChange w:id="0">
          <w:tblGrid>
            <w:gridCol w:w="5076"/>
            <w:gridCol w:w="4909"/>
          </w:tblGrid>
        </w:tblGridChange>
      </w:tblGrid>
      <w:tr>
        <w:trPr>
          <w:trHeight w:val="560" w:hRule="atLeast"/>
        </w:trPr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Resources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(will vary by language)</w:t>
            </w:r>
          </w:p>
        </w:tc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Technology Integration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152" w:right="1152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0" w:line="240" w:lineRule="auto"/>
      <w:contextualSpacing w:val="0"/>
      <w:jc w:val="right"/>
      <w:rPr>
        <w:rFonts w:ascii="Cambria" w:cs="Cambria" w:eastAsia="Cambria" w:hAnsi="Cambria"/>
        <w:b w:val="0"/>
        <w:sz w:val="24"/>
        <w:szCs w:val="24"/>
      </w:rPr>
    </w:pPr>
    <w:fldSimple w:instr="PAGE" w:fldLock="0" w:dirty="0"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0" w:line="240" w:lineRule="auto"/>
      <w:ind w:right="360"/>
      <w:contextualSpacing w:val="0"/>
      <w:rPr/>
    </w:pPr>
    <w:r w:rsidDel="00000000" w:rsidR="00000000" w:rsidRPr="00000000">
      <w:rPr>
        <w:rFonts w:ascii="Cambria" w:cs="Cambria" w:eastAsia="Cambria" w:hAnsi="Cambria"/>
        <w:b w:val="0"/>
        <w:sz w:val="24"/>
        <w:szCs w:val="24"/>
        <w:rtl w:val="0"/>
      </w:rPr>
      <w:t xml:space="preserve">Adapted from: ACTFL Keys to Planning for Learning by Clementi &amp; Terrill © 2013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720" w:line="240" w:lineRule="auto"/>
      <w:contextualSpacing w:val="0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▪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